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CC6021" w:rsidP="00CC6021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ENG 3CI NOVEL STUDY: LITERATURE CIRCLES</w:t>
      </w:r>
    </w:p>
    <w:p w:rsidR="00CC6021" w:rsidRDefault="00CC6021" w:rsidP="00CC6021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CC6021" w:rsidRDefault="00CC6021" w:rsidP="00CC6021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66"/>
        <w:gridCol w:w="3192"/>
      </w:tblGrid>
      <w:tr w:rsidR="00CC6021" w:rsidTr="00CC6021">
        <w:tc>
          <w:tcPr>
            <w:tcW w:w="2718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Dates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Tasks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Hand In</w:t>
            </w:r>
          </w:p>
        </w:tc>
      </w:tr>
      <w:tr w:rsidR="00361652" w:rsidTr="00CC6021">
        <w:tc>
          <w:tcPr>
            <w:tcW w:w="2718" w:type="dxa"/>
          </w:tcPr>
          <w:p w:rsidR="00361652" w:rsidRPr="00CA6F73" w:rsidRDefault="00361652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November 10 </w:t>
            </w:r>
          </w:p>
        </w:tc>
        <w:tc>
          <w:tcPr>
            <w:tcW w:w="3666" w:type="dxa"/>
          </w:tcPr>
          <w:p w:rsidR="00361652" w:rsidRPr="00CA6F73" w:rsidRDefault="00361652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Novel Selection </w:t>
            </w:r>
          </w:p>
        </w:tc>
        <w:tc>
          <w:tcPr>
            <w:tcW w:w="3192" w:type="dxa"/>
          </w:tcPr>
          <w:p w:rsidR="00361652" w:rsidRPr="00CA6F73" w:rsidRDefault="00361652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361652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November 1</w:t>
            </w:r>
            <w:r w:rsidR="00361652">
              <w:rPr>
                <w:rFonts w:asciiTheme="minorHAnsi" w:hAnsi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Group Planning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Group Plan</w:t>
            </w: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361652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November 1</w:t>
            </w:r>
            <w:r w:rsidR="00361652">
              <w:rPr>
                <w:rFonts w:asciiTheme="minorHAnsi" w:hAnsi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136AAD" w:rsidTr="00CC6021">
        <w:tc>
          <w:tcPr>
            <w:tcW w:w="2718" w:type="dxa"/>
          </w:tcPr>
          <w:p w:rsidR="00136AAD" w:rsidRPr="00CA6F73" w:rsidRDefault="00136AAD" w:rsidP="00361652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November 18</w:t>
            </w:r>
          </w:p>
        </w:tc>
        <w:tc>
          <w:tcPr>
            <w:tcW w:w="3666" w:type="dxa"/>
          </w:tcPr>
          <w:p w:rsidR="00136AAD" w:rsidRPr="00CA6F73" w:rsidRDefault="00136AAD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SNOW DAY </w:t>
            </w:r>
          </w:p>
        </w:tc>
        <w:tc>
          <w:tcPr>
            <w:tcW w:w="3192" w:type="dxa"/>
          </w:tcPr>
          <w:p w:rsidR="00136AAD" w:rsidRPr="00CA6F73" w:rsidRDefault="00136AAD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361652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November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Read 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Work on Role Sheets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32754E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November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Day 1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Write Response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Group Role</w:t>
            </w:r>
            <w:r w:rsidR="00EB4070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Sheets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Minutes</w:t>
            </w: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November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361652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November 2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Work on Role Sheets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58214A" w:rsidP="0032754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December 2</w:t>
            </w:r>
            <w:r w:rsidR="00361652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Day 2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Write Response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Group Role</w:t>
            </w:r>
            <w:r w:rsidR="00EB4070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Sheets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Minutes</w:t>
            </w: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December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32754E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December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Work on Role Sheets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December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Day 3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Write Response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Group Role</w:t>
            </w:r>
            <w:r w:rsidR="00EB4070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Sheets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Minutes</w:t>
            </w: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December 1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December 1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Work on Group Roles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December 1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Day 4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Write Response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Group Role</w:t>
            </w:r>
            <w:r w:rsidR="00EB4070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Sheets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Minutes</w:t>
            </w:r>
          </w:p>
        </w:tc>
      </w:tr>
      <w:tr w:rsidR="00CC6021" w:rsidTr="00CC6021">
        <w:tc>
          <w:tcPr>
            <w:tcW w:w="2718" w:type="dxa"/>
          </w:tcPr>
          <w:p w:rsidR="00CC6021" w:rsidRPr="00CA6F73" w:rsidRDefault="0058214A" w:rsidP="0032754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January 5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January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Read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Work on Role Sheets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January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Day 5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Write Response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Group Role</w:t>
            </w:r>
            <w:r w:rsidR="00EB4070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Sheets</w:t>
            </w:r>
          </w:p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Discussion Minutes</w:t>
            </w:r>
          </w:p>
        </w:tc>
      </w:tr>
      <w:tr w:rsidR="00CC6021" w:rsidTr="00CC6021">
        <w:tc>
          <w:tcPr>
            <w:tcW w:w="2718" w:type="dxa"/>
          </w:tcPr>
          <w:p w:rsidR="00CC6021" w:rsidRPr="00CA6F73" w:rsidRDefault="00361652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January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3666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Work on Group Project</w:t>
            </w:r>
          </w:p>
        </w:tc>
        <w:tc>
          <w:tcPr>
            <w:tcW w:w="3192" w:type="dxa"/>
          </w:tcPr>
          <w:p w:rsidR="00CC6021" w:rsidRPr="00CA6F73" w:rsidRDefault="00CC6021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CC6021" w:rsidTr="00CC6021">
        <w:tc>
          <w:tcPr>
            <w:tcW w:w="2718" w:type="dxa"/>
          </w:tcPr>
          <w:p w:rsidR="00CC6021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January 1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3666" w:type="dxa"/>
          </w:tcPr>
          <w:p w:rsidR="00CC6021" w:rsidRPr="00CA6F73" w:rsidRDefault="009B7596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NOVEL STUDY TEST</w:t>
            </w:r>
          </w:p>
        </w:tc>
        <w:tc>
          <w:tcPr>
            <w:tcW w:w="3192" w:type="dxa"/>
          </w:tcPr>
          <w:p w:rsidR="00CC6021" w:rsidRPr="00CA6F73" w:rsidRDefault="009B7596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Test</w:t>
            </w:r>
          </w:p>
        </w:tc>
      </w:tr>
      <w:tr w:rsidR="009B7596" w:rsidTr="00CC6021">
        <w:tc>
          <w:tcPr>
            <w:tcW w:w="2718" w:type="dxa"/>
          </w:tcPr>
          <w:p w:rsidR="009B7596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January 1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3666" w:type="dxa"/>
          </w:tcPr>
          <w:p w:rsidR="009B7596" w:rsidRPr="00CA6F73" w:rsidRDefault="009B7596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Work on Group Project</w:t>
            </w:r>
          </w:p>
        </w:tc>
        <w:tc>
          <w:tcPr>
            <w:tcW w:w="3192" w:type="dxa"/>
          </w:tcPr>
          <w:p w:rsidR="009B7596" w:rsidRPr="00CA6F73" w:rsidRDefault="009B7596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9B7596" w:rsidTr="00CC6021">
        <w:tc>
          <w:tcPr>
            <w:tcW w:w="2718" w:type="dxa"/>
          </w:tcPr>
          <w:p w:rsidR="009B7596" w:rsidRPr="00CA6F73" w:rsidRDefault="00CA6F73" w:rsidP="0058214A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January </w:t>
            </w:r>
            <w:r w:rsidR="0058214A">
              <w:rPr>
                <w:rFonts w:asciiTheme="minorHAnsi" w:hAnsi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3666" w:type="dxa"/>
          </w:tcPr>
          <w:p w:rsidR="009B7596" w:rsidRPr="00CA6F73" w:rsidRDefault="009B7596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A6F73">
              <w:rPr>
                <w:rFonts w:asciiTheme="minorHAnsi" w:hAnsiTheme="minorHAnsi"/>
                <w:sz w:val="28"/>
                <w:szCs w:val="28"/>
                <w:lang w:val="en-US"/>
              </w:rPr>
              <w:t>PRESENTATION</w:t>
            </w:r>
          </w:p>
        </w:tc>
        <w:tc>
          <w:tcPr>
            <w:tcW w:w="3192" w:type="dxa"/>
          </w:tcPr>
          <w:p w:rsidR="009B7596" w:rsidRPr="00CA6F73" w:rsidRDefault="009B7596" w:rsidP="00CC602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:rsidR="00CC6021" w:rsidRDefault="00CC6021" w:rsidP="00CC6021">
      <w:pPr>
        <w:rPr>
          <w:rFonts w:asciiTheme="minorHAnsi" w:hAnsiTheme="minorHAnsi"/>
          <w:sz w:val="24"/>
          <w:szCs w:val="24"/>
          <w:lang w:val="en-US"/>
        </w:rPr>
      </w:pPr>
    </w:p>
    <w:p w:rsidR="00CA6F73" w:rsidRDefault="00CA6F73" w:rsidP="00CC6021">
      <w:pPr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CA6F73" w:rsidRDefault="00CA6F73" w:rsidP="00CC6021">
      <w:pPr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CA6F73" w:rsidRDefault="00CA6F73" w:rsidP="00CC6021">
      <w:pPr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9B7596" w:rsidRPr="002B2E31" w:rsidRDefault="009B7596" w:rsidP="00CC6021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2B2E31">
        <w:rPr>
          <w:rFonts w:asciiTheme="minorHAnsi" w:hAnsiTheme="minorHAnsi"/>
          <w:b/>
          <w:sz w:val="24"/>
          <w:szCs w:val="24"/>
          <w:u w:val="single"/>
          <w:lang w:val="en-US"/>
        </w:rPr>
        <w:t>Reading Schedule</w:t>
      </w:r>
    </w:p>
    <w:p w:rsidR="009B7596" w:rsidRDefault="009B7596" w:rsidP="00CC602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Each group will determine its own reading schedule, deciding on how many pages group members will read for each discussion day.</w:t>
      </w:r>
    </w:p>
    <w:p w:rsidR="00CA6F73" w:rsidRDefault="00CA6F73" w:rsidP="00CC6021">
      <w:pPr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9B7596" w:rsidRPr="002B2E31" w:rsidRDefault="009B7596" w:rsidP="00CC6021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2B2E31">
        <w:rPr>
          <w:rFonts w:asciiTheme="minorHAnsi" w:hAnsiTheme="minorHAnsi"/>
          <w:b/>
          <w:sz w:val="24"/>
          <w:szCs w:val="24"/>
          <w:u w:val="single"/>
          <w:lang w:val="en-US"/>
        </w:rPr>
        <w:t>Discussion Days</w:t>
      </w:r>
    </w:p>
    <w:p w:rsidR="009B7596" w:rsidRDefault="002B5279" w:rsidP="00CC602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Each group member must come prepared to the meeting prepared with his/her group role. Other group members will keep notes of the roles to be used for study purposes later on in the unit.</w:t>
      </w:r>
    </w:p>
    <w:p w:rsidR="002B5279" w:rsidRDefault="002B5279" w:rsidP="00CC6021">
      <w:pPr>
        <w:rPr>
          <w:rFonts w:asciiTheme="minorHAnsi" w:hAnsiTheme="minorHAnsi"/>
          <w:sz w:val="24"/>
          <w:szCs w:val="24"/>
          <w:lang w:val="en-US"/>
        </w:rPr>
      </w:pPr>
    </w:p>
    <w:p w:rsidR="002B5279" w:rsidRPr="002B2E31" w:rsidRDefault="002B5279" w:rsidP="00CC6021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2B2E31">
        <w:rPr>
          <w:rFonts w:asciiTheme="minorHAnsi" w:hAnsiTheme="minorHAnsi"/>
          <w:b/>
          <w:sz w:val="24"/>
          <w:szCs w:val="24"/>
          <w:u w:val="single"/>
          <w:lang w:val="en-US"/>
        </w:rPr>
        <w:t>Group Roles</w:t>
      </w:r>
    </w:p>
    <w:p w:rsidR="002B5279" w:rsidRDefault="002B5279" w:rsidP="00CC602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To guide discussion for each meeting, group members will be required to prepare one of the following role sheets.  These sheets are used for the basis of discussion, and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the enhance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the comprehension of the novel for each student.</w:t>
      </w:r>
    </w:p>
    <w:p w:rsidR="002B5279" w:rsidRDefault="002B5279" w:rsidP="002B52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Discussion Leader/Secretary</w:t>
      </w:r>
    </w:p>
    <w:p w:rsidR="002B5279" w:rsidRDefault="002B5279" w:rsidP="002B52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Plot Summarizer</w:t>
      </w:r>
    </w:p>
    <w:p w:rsidR="002B5279" w:rsidRDefault="002B5279" w:rsidP="002B52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Character Analyst</w:t>
      </w:r>
    </w:p>
    <w:p w:rsidR="002B5279" w:rsidRDefault="002B5279" w:rsidP="002B52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Language Specialist</w:t>
      </w:r>
    </w:p>
    <w:p w:rsidR="002B5279" w:rsidRDefault="002B5279" w:rsidP="002B52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Passage Selector</w:t>
      </w:r>
    </w:p>
    <w:p w:rsidR="002B5279" w:rsidRDefault="002B5279" w:rsidP="002B5279">
      <w:pPr>
        <w:rPr>
          <w:rFonts w:asciiTheme="minorHAnsi" w:hAnsiTheme="minorHAnsi"/>
          <w:sz w:val="24"/>
          <w:szCs w:val="24"/>
          <w:lang w:val="en-US"/>
        </w:rPr>
      </w:pPr>
    </w:p>
    <w:p w:rsidR="002B5279" w:rsidRPr="002B2E31" w:rsidRDefault="002B5279" w:rsidP="002B5279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2B2E31">
        <w:rPr>
          <w:rFonts w:asciiTheme="minorHAnsi" w:hAnsiTheme="minorHAnsi"/>
          <w:b/>
          <w:sz w:val="24"/>
          <w:szCs w:val="24"/>
          <w:u w:val="single"/>
          <w:lang w:val="en-US"/>
        </w:rPr>
        <w:t>Response Assignments</w:t>
      </w:r>
    </w:p>
    <w:p w:rsidR="002B5279" w:rsidRDefault="002B5279" w:rsidP="002B527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During the reading of the book, you will submit FIVE journal responses.</w:t>
      </w:r>
    </w:p>
    <w:p w:rsidR="002B5279" w:rsidRDefault="002B5279" w:rsidP="002B527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Responses must be at least ¾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page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in length, single spaced.</w:t>
      </w:r>
    </w:p>
    <w:p w:rsidR="002B5279" w:rsidRDefault="002B5279" w:rsidP="002B527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Respond to something specific that you have just read or discussed in your group.</w:t>
      </w:r>
    </w:p>
    <w:p w:rsidR="00CA6F73" w:rsidRDefault="00CA6F73" w:rsidP="002B527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Discuss the group process/literature circle experience.</w:t>
      </w:r>
    </w:p>
    <w:p w:rsidR="002B5279" w:rsidRDefault="002B5279" w:rsidP="002B527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Use your handout on “Journal Responses” to help guide your writing.</w:t>
      </w:r>
    </w:p>
    <w:p w:rsidR="002B5279" w:rsidRDefault="002B5279" w:rsidP="002B5279">
      <w:pPr>
        <w:rPr>
          <w:rFonts w:asciiTheme="minorHAnsi" w:hAnsiTheme="minorHAnsi"/>
          <w:sz w:val="24"/>
          <w:szCs w:val="24"/>
          <w:lang w:val="en-US"/>
        </w:rPr>
      </w:pPr>
    </w:p>
    <w:p w:rsidR="002B5279" w:rsidRPr="002B2E31" w:rsidRDefault="002B5279" w:rsidP="002B5279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2B2E31">
        <w:rPr>
          <w:rFonts w:asciiTheme="minorHAnsi" w:hAnsiTheme="minorHAnsi"/>
          <w:b/>
          <w:sz w:val="24"/>
          <w:szCs w:val="24"/>
          <w:u w:val="single"/>
          <w:lang w:val="en-US"/>
        </w:rPr>
        <w:t>Evaluation</w:t>
      </w:r>
    </w:p>
    <w:p w:rsidR="00613D10" w:rsidRDefault="002B5279" w:rsidP="002B527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Group Roles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2B2E3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4x10 = 40 marks</w:t>
      </w:r>
    </w:p>
    <w:p w:rsidR="00613D10" w:rsidRDefault="00613D10" w:rsidP="002B527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Discussion Lead</w:t>
      </w:r>
      <w:r w:rsidR="00DB0EED">
        <w:rPr>
          <w:rFonts w:asciiTheme="minorHAnsi" w:hAnsiTheme="minorHAnsi"/>
          <w:sz w:val="24"/>
          <w:szCs w:val="24"/>
          <w:lang w:val="en-US"/>
        </w:rPr>
        <w:t xml:space="preserve">er 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B2E3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1x20</w:t>
      </w:r>
      <w:r w:rsidR="00102ADE">
        <w:rPr>
          <w:rFonts w:asciiTheme="minorHAnsi" w:hAnsi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en-US"/>
        </w:rPr>
        <w:t>=</w:t>
      </w:r>
      <w:r w:rsidR="00102ADE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20 marks</w:t>
      </w:r>
    </w:p>
    <w:p w:rsidR="002B5279" w:rsidRDefault="002B5279" w:rsidP="002B527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Minutes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2B2E3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1x20 = 20 marks</w:t>
      </w:r>
    </w:p>
    <w:p w:rsidR="002B5279" w:rsidRDefault="002B5279" w:rsidP="002B527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Test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2B2E3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5% of final mark</w:t>
      </w:r>
    </w:p>
    <w:p w:rsidR="002B5279" w:rsidRPr="002B5279" w:rsidRDefault="002B5279" w:rsidP="002B527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Presentation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2B2E3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5% of final mark</w:t>
      </w:r>
    </w:p>
    <w:sectPr w:rsidR="002B5279" w:rsidRPr="002B5279" w:rsidSect="002B5279">
      <w:pgSz w:w="12240" w:h="15840" w:code="1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440"/>
    <w:multiLevelType w:val="hybridMultilevel"/>
    <w:tmpl w:val="5A6E86D2"/>
    <w:lvl w:ilvl="0" w:tplc="DF4E69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24EE7"/>
    <w:multiLevelType w:val="hybridMultilevel"/>
    <w:tmpl w:val="3A5E7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21"/>
    <w:rsid w:val="00102ADE"/>
    <w:rsid w:val="00136AAD"/>
    <w:rsid w:val="002B2E31"/>
    <w:rsid w:val="002B5279"/>
    <w:rsid w:val="0032754E"/>
    <w:rsid w:val="00361652"/>
    <w:rsid w:val="0058214A"/>
    <w:rsid w:val="00613D10"/>
    <w:rsid w:val="00647C3C"/>
    <w:rsid w:val="007507A3"/>
    <w:rsid w:val="009B7596"/>
    <w:rsid w:val="00A355EF"/>
    <w:rsid w:val="00CA6F73"/>
    <w:rsid w:val="00CC6021"/>
    <w:rsid w:val="00DB0EED"/>
    <w:rsid w:val="00E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11</cp:revision>
  <dcterms:created xsi:type="dcterms:W3CDTF">2014-10-31T17:44:00Z</dcterms:created>
  <dcterms:modified xsi:type="dcterms:W3CDTF">2014-12-02T13:38:00Z</dcterms:modified>
</cp:coreProperties>
</file>